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C7" w:rsidRPr="003618C7" w:rsidRDefault="003618C7" w:rsidP="003618C7">
      <w:pPr>
        <w:spacing w:before="120" w:after="0" w:line="240" w:lineRule="auto"/>
        <w:jc w:val="center"/>
        <w:rPr>
          <w:rFonts w:ascii="Calibri" w:hAnsi="Calibri" w:cs="Calibri"/>
          <w:color w:val="17365D" w:themeColor="text2" w:themeShade="BF"/>
          <w:sz w:val="28"/>
          <w:szCs w:val="28"/>
        </w:rPr>
      </w:pPr>
      <w:r w:rsidRPr="003618C7">
        <w:rPr>
          <w:rFonts w:ascii="Calibri" w:hAnsi="Calibri" w:cs="Calibri"/>
          <w:color w:val="17365D" w:themeColor="text2" w:themeShade="BF"/>
          <w:sz w:val="28"/>
          <w:szCs w:val="28"/>
        </w:rPr>
        <w:t>Bediüzzaman Said Nursi Hazretleri</w:t>
      </w:r>
    </w:p>
    <w:p w:rsidR="003618C7" w:rsidRPr="003618C7" w:rsidRDefault="003618C7" w:rsidP="003618C7">
      <w:pPr>
        <w:spacing w:before="120" w:after="0" w:line="240" w:lineRule="auto"/>
        <w:jc w:val="center"/>
        <w:rPr>
          <w:rFonts w:ascii="Calibri" w:hAnsi="Calibri" w:cs="Calibri"/>
          <w:color w:val="17365D" w:themeColor="text2" w:themeShade="BF"/>
          <w:sz w:val="28"/>
          <w:szCs w:val="28"/>
        </w:rPr>
      </w:pPr>
      <w:r w:rsidRPr="003618C7">
        <w:rPr>
          <w:rFonts w:ascii="Calibri" w:hAnsi="Calibri" w:cs="Calibri"/>
          <w:color w:val="17365D" w:themeColor="text2" w:themeShade="BF"/>
          <w:sz w:val="28"/>
          <w:szCs w:val="28"/>
        </w:rPr>
        <w:t>ÖRTÜNMENİN MÜDAFAASI İÇİN HAPİS YATMIŞTIR</w:t>
      </w:r>
    </w:p>
    <w:p w:rsidR="003618C7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18C7">
        <w:rPr>
          <w:rFonts w:ascii="Calibri" w:hAnsi="Calibri" w:cs="Calibri"/>
          <w:sz w:val="24"/>
          <w:szCs w:val="24"/>
        </w:rPr>
        <w:t>Tesettür Risalesinin telif ve neşrettiği için, 1935’de Eskişehir Ağır Ceza Mahkemesinde yargılanan Bediüzzaman Hazretlerine bir senelik ceza verilmiştir.</w:t>
      </w:r>
    </w:p>
    <w:p w:rsidR="003618C7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18C7">
        <w:rPr>
          <w:rFonts w:ascii="Calibri" w:hAnsi="Calibri" w:cs="Calibri"/>
          <w:sz w:val="24"/>
          <w:szCs w:val="24"/>
        </w:rPr>
        <w:t>Esasında imha etmek için hapse konulan Said Nursi Hazretleri, verilen cezaya karşı şöyle diyor:</w:t>
      </w:r>
    </w:p>
    <w:p w:rsidR="003618C7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18C7">
        <w:rPr>
          <w:rFonts w:ascii="Calibri" w:hAnsi="Calibri" w:cs="Calibri"/>
          <w:sz w:val="24"/>
          <w:szCs w:val="24"/>
        </w:rPr>
        <w:t xml:space="preserve">«İşte </w:t>
      </w:r>
      <w:r>
        <w:rPr>
          <w:rFonts w:ascii="Calibri" w:hAnsi="Calibri" w:cs="Calibri"/>
          <w:sz w:val="24"/>
          <w:szCs w:val="24"/>
        </w:rPr>
        <w:t>ben de adliyenin mahkemesine de</w:t>
      </w:r>
      <w:r w:rsidRPr="003618C7">
        <w:rPr>
          <w:rFonts w:ascii="Calibri" w:hAnsi="Calibri" w:cs="Calibri"/>
          <w:sz w:val="24"/>
          <w:szCs w:val="24"/>
        </w:rPr>
        <w:t>rim ki:</w:t>
      </w:r>
    </w:p>
    <w:p w:rsidR="003618C7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18C7">
        <w:rPr>
          <w:rFonts w:ascii="Calibri" w:hAnsi="Calibri" w:cs="Calibri"/>
          <w:sz w:val="24"/>
          <w:szCs w:val="24"/>
        </w:rPr>
        <w:t>Binüçyüzelli senede ve he</w:t>
      </w:r>
      <w:r>
        <w:rPr>
          <w:rFonts w:ascii="Calibri" w:hAnsi="Calibri" w:cs="Calibri"/>
          <w:sz w:val="24"/>
          <w:szCs w:val="24"/>
        </w:rPr>
        <w:t>r asırda üçyüzelli milyon müslümanların hayat-ı içti</w:t>
      </w:r>
      <w:r w:rsidRPr="003618C7">
        <w:rPr>
          <w:rFonts w:ascii="Calibri" w:hAnsi="Calibri" w:cs="Calibri"/>
          <w:sz w:val="24"/>
          <w:szCs w:val="24"/>
        </w:rPr>
        <w:t>mai</w:t>
      </w:r>
      <w:r>
        <w:rPr>
          <w:rFonts w:ascii="Calibri" w:hAnsi="Calibri" w:cs="Calibri"/>
          <w:sz w:val="24"/>
          <w:szCs w:val="24"/>
        </w:rPr>
        <w:t>yesinde kudsi ve hakiki bir düs</w:t>
      </w:r>
      <w:r w:rsidRPr="003618C7">
        <w:rPr>
          <w:rFonts w:ascii="Calibri" w:hAnsi="Calibri" w:cs="Calibri"/>
          <w:sz w:val="24"/>
          <w:szCs w:val="24"/>
        </w:rPr>
        <w:t>tur-u İlahîyi üçyüzelli bin tefsirin</w:t>
      </w:r>
    </w:p>
    <w:p w:rsidR="003618C7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18C7">
        <w:rPr>
          <w:rFonts w:ascii="Calibri" w:hAnsi="Calibri" w:cs="Calibri"/>
          <w:b/>
          <w:bCs/>
          <w:sz w:val="24"/>
          <w:szCs w:val="24"/>
        </w:rPr>
        <w:t>tasdik</w:t>
      </w:r>
      <w:r w:rsidRPr="003618C7">
        <w:rPr>
          <w:rFonts w:ascii="Calibri" w:hAnsi="Calibri" w:cs="Calibri"/>
          <w:b/>
          <w:bCs/>
          <w:sz w:val="24"/>
          <w:szCs w:val="24"/>
        </w:rPr>
        <w:t>lerine</w:t>
      </w:r>
      <w:r w:rsidRPr="003618C7">
        <w:rPr>
          <w:rFonts w:ascii="Calibri" w:hAnsi="Calibri" w:cs="Calibri"/>
          <w:sz w:val="24"/>
          <w:szCs w:val="24"/>
        </w:rPr>
        <w:t xml:space="preserve"> ve</w:t>
      </w:r>
    </w:p>
    <w:p w:rsidR="003618C7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18C7">
        <w:rPr>
          <w:rFonts w:ascii="Calibri" w:hAnsi="Calibri" w:cs="Calibri"/>
          <w:b/>
          <w:bCs/>
          <w:sz w:val="24"/>
          <w:szCs w:val="24"/>
        </w:rPr>
        <w:t xml:space="preserve">ittifaklarına </w:t>
      </w:r>
      <w:r>
        <w:rPr>
          <w:rFonts w:ascii="Calibri" w:hAnsi="Calibri" w:cs="Calibri"/>
          <w:sz w:val="24"/>
          <w:szCs w:val="24"/>
        </w:rPr>
        <w:t>istinaden ve binüçyüz se</w:t>
      </w:r>
      <w:r w:rsidRPr="003618C7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ede geçmiş ecda</w:t>
      </w:r>
      <w:r w:rsidRPr="003618C7">
        <w:rPr>
          <w:rFonts w:ascii="Calibri" w:hAnsi="Calibri" w:cs="Calibri"/>
          <w:sz w:val="24"/>
          <w:szCs w:val="24"/>
        </w:rPr>
        <w:t>dımızın</w:t>
      </w:r>
    </w:p>
    <w:p w:rsidR="003618C7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618C7">
        <w:rPr>
          <w:rFonts w:ascii="Calibri" w:hAnsi="Calibri" w:cs="Calibri"/>
          <w:b/>
          <w:bCs/>
          <w:sz w:val="24"/>
          <w:szCs w:val="24"/>
        </w:rPr>
        <w:t>itikad</w:t>
      </w:r>
      <w:r w:rsidRPr="003618C7">
        <w:rPr>
          <w:rFonts w:ascii="Calibri" w:hAnsi="Calibri" w:cs="Calibri"/>
          <w:b/>
          <w:bCs/>
          <w:sz w:val="24"/>
          <w:szCs w:val="24"/>
        </w:rPr>
        <w:t>larına</w:t>
      </w:r>
    </w:p>
    <w:p w:rsidR="003618C7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18C7">
        <w:rPr>
          <w:rFonts w:ascii="Calibri" w:hAnsi="Calibri" w:cs="Calibri"/>
          <w:sz w:val="24"/>
          <w:szCs w:val="24"/>
        </w:rPr>
        <w:t>ikt</w:t>
      </w:r>
      <w:r>
        <w:rPr>
          <w:rFonts w:ascii="Calibri" w:hAnsi="Calibri" w:cs="Calibri"/>
          <w:sz w:val="24"/>
          <w:szCs w:val="24"/>
        </w:rPr>
        <w:t>idaen tefsir eden bir adamı mah</w:t>
      </w:r>
      <w:r w:rsidRPr="003618C7">
        <w:rPr>
          <w:rFonts w:ascii="Calibri" w:hAnsi="Calibri" w:cs="Calibri"/>
          <w:sz w:val="24"/>
          <w:szCs w:val="24"/>
        </w:rPr>
        <w:t xml:space="preserve">kûm eden </w:t>
      </w:r>
      <w:r w:rsidRPr="003618C7">
        <w:rPr>
          <w:rFonts w:ascii="Calibri" w:hAnsi="Calibri" w:cs="Calibri"/>
          <w:b/>
          <w:bCs/>
          <w:sz w:val="24"/>
          <w:szCs w:val="24"/>
        </w:rPr>
        <w:t>haksız bir kararı</w:t>
      </w:r>
      <w:r w:rsidRPr="003618C7">
        <w:rPr>
          <w:rFonts w:ascii="Calibri" w:hAnsi="Calibri" w:cs="Calibri"/>
          <w:sz w:val="24"/>
          <w:szCs w:val="24"/>
        </w:rPr>
        <w:t xml:space="preserve">, elbette </w:t>
      </w:r>
      <w:r w:rsidRPr="003618C7">
        <w:rPr>
          <w:rFonts w:ascii="Calibri" w:hAnsi="Calibri" w:cs="Calibri"/>
          <w:b/>
          <w:bCs/>
          <w:sz w:val="24"/>
          <w:szCs w:val="24"/>
        </w:rPr>
        <w:t>ruy-i zeminde adalet varsa, o kararı red ve bu hükmü nakzedecektir</w:t>
      </w:r>
      <w:r>
        <w:rPr>
          <w:rFonts w:ascii="Calibri" w:hAnsi="Calibri" w:cs="Calibri"/>
          <w:sz w:val="24"/>
          <w:szCs w:val="24"/>
        </w:rPr>
        <w:t xml:space="preserve"> diye bağırıyorum. Bu as</w:t>
      </w:r>
      <w:r w:rsidRPr="003618C7">
        <w:rPr>
          <w:rFonts w:ascii="Calibri" w:hAnsi="Calibri" w:cs="Calibri"/>
          <w:sz w:val="24"/>
          <w:szCs w:val="24"/>
        </w:rPr>
        <w:t>rın sağır kulakları dahi işitsin!..» (Şualar sh: 448)</w:t>
      </w:r>
    </w:p>
    <w:p w:rsidR="003618C7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18C7">
        <w:rPr>
          <w:rFonts w:ascii="Calibri" w:hAnsi="Calibri" w:cs="Calibri"/>
          <w:sz w:val="24"/>
          <w:szCs w:val="24"/>
        </w:rPr>
        <w:t>Örtünme Türk milletinin bin yıllık geleneğidir. Bunun aleyhinde karar vermek bütün ecdadımızı, geleneğimizi ve tarihimizi inciten bir karardır.</w:t>
      </w:r>
    </w:p>
    <w:p w:rsidR="003618C7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18C7">
        <w:rPr>
          <w:rFonts w:ascii="Calibri" w:hAnsi="Calibri" w:cs="Calibri"/>
          <w:sz w:val="24"/>
          <w:szCs w:val="24"/>
        </w:rPr>
        <w:t>Tese</w:t>
      </w:r>
      <w:r>
        <w:rPr>
          <w:rFonts w:ascii="Calibri" w:hAnsi="Calibri" w:cs="Calibri"/>
          <w:sz w:val="24"/>
          <w:szCs w:val="24"/>
        </w:rPr>
        <w:t>ttür aleyhinde böyle acib tahakkümü yapan müte</w:t>
      </w:r>
      <w:r w:rsidRPr="003618C7">
        <w:rPr>
          <w:rFonts w:ascii="Calibri" w:hAnsi="Calibri" w:cs="Calibri"/>
          <w:sz w:val="24"/>
          <w:szCs w:val="24"/>
        </w:rPr>
        <w:t xml:space="preserve">hakkimler ve milli tereddiye dehşetli bir şekilde kapı açtılar. Çünkü aile müessesesinin </w:t>
      </w:r>
      <w:r>
        <w:rPr>
          <w:rFonts w:ascii="Calibri" w:hAnsi="Calibri" w:cs="Calibri"/>
          <w:sz w:val="24"/>
          <w:szCs w:val="24"/>
        </w:rPr>
        <w:t>korunmasında ve aile efradı ara</w:t>
      </w:r>
      <w:r w:rsidRPr="003618C7">
        <w:rPr>
          <w:rFonts w:ascii="Calibri" w:hAnsi="Calibri" w:cs="Calibri"/>
          <w:sz w:val="24"/>
          <w:szCs w:val="24"/>
        </w:rPr>
        <w:t>sında ne</w:t>
      </w:r>
      <w:r>
        <w:rPr>
          <w:rFonts w:ascii="Calibri" w:hAnsi="Calibri" w:cs="Calibri"/>
          <w:sz w:val="24"/>
          <w:szCs w:val="24"/>
        </w:rPr>
        <w:t>sebî ve fıtrî olan manevi bağla</w:t>
      </w:r>
      <w:r w:rsidRPr="003618C7">
        <w:rPr>
          <w:rFonts w:ascii="Calibri" w:hAnsi="Calibri" w:cs="Calibri"/>
          <w:sz w:val="24"/>
          <w:szCs w:val="24"/>
        </w:rPr>
        <w:t>rın; hürme</w:t>
      </w:r>
      <w:r>
        <w:rPr>
          <w:rFonts w:ascii="Calibri" w:hAnsi="Calibri" w:cs="Calibri"/>
          <w:sz w:val="24"/>
          <w:szCs w:val="24"/>
        </w:rPr>
        <w:t>t, merhamet gibi hislerin ve ahlâkî değerlerin tahakkuk etmesinde teset</w:t>
      </w:r>
      <w:r w:rsidRPr="003618C7">
        <w:rPr>
          <w:rFonts w:ascii="Calibri" w:hAnsi="Calibri" w:cs="Calibri"/>
          <w:sz w:val="24"/>
          <w:szCs w:val="24"/>
        </w:rPr>
        <w:t>türün ro</w:t>
      </w:r>
      <w:r>
        <w:rPr>
          <w:rFonts w:ascii="Calibri" w:hAnsi="Calibri" w:cs="Calibri"/>
          <w:sz w:val="24"/>
          <w:szCs w:val="24"/>
        </w:rPr>
        <w:t>lü büyüktür. Tesettürsüz ve müb</w:t>
      </w:r>
      <w:r w:rsidRPr="003618C7">
        <w:rPr>
          <w:rFonts w:ascii="Calibri" w:hAnsi="Calibri" w:cs="Calibri"/>
          <w:sz w:val="24"/>
          <w:szCs w:val="24"/>
        </w:rPr>
        <w:t xml:space="preserve">tezel ailelerde, mezkûr </w:t>
      </w:r>
      <w:r>
        <w:rPr>
          <w:rFonts w:ascii="Calibri" w:hAnsi="Calibri" w:cs="Calibri"/>
          <w:sz w:val="24"/>
          <w:szCs w:val="24"/>
        </w:rPr>
        <w:t>fıtrî bağlar ve manevi değer</w:t>
      </w:r>
      <w:r w:rsidRPr="003618C7">
        <w:rPr>
          <w:rFonts w:ascii="Calibri" w:hAnsi="Calibri" w:cs="Calibri"/>
          <w:sz w:val="24"/>
          <w:szCs w:val="24"/>
        </w:rPr>
        <w:t>ler gelişmez.</w:t>
      </w:r>
    </w:p>
    <w:p w:rsidR="004616DB" w:rsidRPr="003618C7" w:rsidRDefault="003618C7" w:rsidP="003618C7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18C7">
        <w:rPr>
          <w:rFonts w:ascii="Calibri" w:hAnsi="Calibri" w:cs="Calibri"/>
          <w:sz w:val="24"/>
          <w:szCs w:val="24"/>
        </w:rPr>
        <w:t>Eğ</w:t>
      </w:r>
      <w:r>
        <w:rPr>
          <w:rFonts w:ascii="Calibri" w:hAnsi="Calibri" w:cs="Calibri"/>
          <w:sz w:val="24"/>
          <w:szCs w:val="24"/>
        </w:rPr>
        <w:t>er bu değerler, yaşanan dinî ha</w:t>
      </w:r>
      <w:r w:rsidRPr="003618C7">
        <w:rPr>
          <w:rFonts w:ascii="Calibri" w:hAnsi="Calibri" w:cs="Calibri"/>
          <w:sz w:val="24"/>
          <w:szCs w:val="24"/>
        </w:rPr>
        <w:t>yatla gelişt</w:t>
      </w:r>
      <w:r>
        <w:rPr>
          <w:rFonts w:ascii="Calibri" w:hAnsi="Calibri" w:cs="Calibri"/>
          <w:sz w:val="24"/>
          <w:szCs w:val="24"/>
        </w:rPr>
        <w:t>ikten sonra, asrîliğe özenip te</w:t>
      </w:r>
      <w:r w:rsidRPr="003618C7">
        <w:rPr>
          <w:rFonts w:ascii="Calibri" w:hAnsi="Calibri" w:cs="Calibri"/>
          <w:sz w:val="24"/>
          <w:szCs w:val="24"/>
        </w:rPr>
        <w:t>settür ter</w:t>
      </w:r>
      <w:r>
        <w:rPr>
          <w:rFonts w:ascii="Calibri" w:hAnsi="Calibri" w:cs="Calibri"/>
          <w:sz w:val="24"/>
          <w:szCs w:val="24"/>
        </w:rPr>
        <w:t>k edilirse, kazanılan manevi ha</w:t>
      </w:r>
      <w:r w:rsidRPr="003618C7">
        <w:rPr>
          <w:rFonts w:ascii="Calibri" w:hAnsi="Calibri" w:cs="Calibri"/>
          <w:sz w:val="24"/>
          <w:szCs w:val="24"/>
        </w:rPr>
        <w:t xml:space="preserve">yat büyük </w:t>
      </w:r>
      <w:r>
        <w:rPr>
          <w:rFonts w:ascii="Calibri" w:hAnsi="Calibri" w:cs="Calibri"/>
          <w:sz w:val="24"/>
          <w:szCs w:val="24"/>
        </w:rPr>
        <w:t>ölçüde zedelenir. Böylelerin ha</w:t>
      </w:r>
      <w:r w:rsidRPr="003618C7">
        <w:rPr>
          <w:rFonts w:ascii="Calibri" w:hAnsi="Calibri" w:cs="Calibri"/>
          <w:sz w:val="24"/>
          <w:szCs w:val="24"/>
        </w:rPr>
        <w:t>yat anlayışı gi</w:t>
      </w:r>
      <w:r>
        <w:rPr>
          <w:rFonts w:ascii="Calibri" w:hAnsi="Calibri" w:cs="Calibri"/>
          <w:sz w:val="24"/>
          <w:szCs w:val="24"/>
        </w:rPr>
        <w:t>derek yalnız dünyevi men</w:t>
      </w:r>
      <w:r w:rsidRPr="003618C7">
        <w:rPr>
          <w:rFonts w:ascii="Calibri" w:hAnsi="Calibri" w:cs="Calibri"/>
          <w:sz w:val="24"/>
          <w:szCs w:val="24"/>
        </w:rPr>
        <w:t xml:space="preserve">faat ve </w:t>
      </w:r>
      <w:r>
        <w:rPr>
          <w:rFonts w:ascii="Calibri" w:hAnsi="Calibri" w:cs="Calibri"/>
          <w:sz w:val="24"/>
          <w:szCs w:val="24"/>
        </w:rPr>
        <w:t>lezzetler öl</w:t>
      </w:r>
      <w:r w:rsidRPr="003618C7">
        <w:rPr>
          <w:rFonts w:ascii="Calibri" w:hAnsi="Calibri" w:cs="Calibri"/>
          <w:sz w:val="24"/>
          <w:szCs w:val="24"/>
        </w:rPr>
        <w:t>çüsü içinde darlaşır ve madd</w:t>
      </w:r>
      <w:r>
        <w:rPr>
          <w:rFonts w:ascii="Calibri" w:hAnsi="Calibri" w:cs="Calibri"/>
          <w:sz w:val="24"/>
          <w:szCs w:val="24"/>
        </w:rPr>
        <w:t>ileşir. İnsanlığın yüksek şahsi</w:t>
      </w:r>
      <w:r w:rsidRPr="003618C7">
        <w:rPr>
          <w:rFonts w:ascii="Calibri" w:hAnsi="Calibri" w:cs="Calibri"/>
          <w:sz w:val="24"/>
          <w:szCs w:val="24"/>
        </w:rPr>
        <w:t xml:space="preserve">yeti tersine döner, tereddi eder. </w:t>
      </w:r>
      <w:r w:rsidRPr="003618C7">
        <w:rPr>
          <w:rFonts w:ascii="Calibri" w:hAnsi="Calibri" w:cs="Calibri"/>
          <w:i/>
          <w:iCs/>
          <w:sz w:val="24"/>
          <w:szCs w:val="24"/>
          <w:highlight w:val="yellow"/>
        </w:rPr>
        <w:t>(bkz. Tesettürde Şeri Ölçüler)</w:t>
      </w:r>
    </w:p>
    <w:sectPr w:rsidR="004616DB" w:rsidRPr="003618C7" w:rsidSect="00461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wViQzNLC1MzIyNLYyUdpeDU4uLM/DyQAsNaAL35yk0sAAAA"/>
  </w:docVars>
  <w:rsids>
    <w:rsidRoot w:val="003618C7"/>
    <w:rsid w:val="003618C7"/>
    <w:rsid w:val="0046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7766-7018-440C-923B-D324FC5D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RISALEINUR</dc:creator>
  <cp:lastModifiedBy>RISALEINUR</cp:lastModifiedBy>
  <cp:revision>1</cp:revision>
  <dcterms:created xsi:type="dcterms:W3CDTF">2021-05-12T20:49:00Z</dcterms:created>
  <dcterms:modified xsi:type="dcterms:W3CDTF">2021-05-12T20:53:00Z</dcterms:modified>
</cp:coreProperties>
</file>